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关于2021年度一级注册消防工程师资格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考后资格审查有关事项的通告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根据《关于做好 2021 年度一级注册消防工程师资格考试考务工作的通知》(浙考发〔2021〕36 号)的规定和要求,现将2021年度一级注册消防工程师资格考试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考区考后资格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科目成绩合格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“不使用告知承诺制”的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考生（名单详见附件）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资料提交方式：考生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可通过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邮寄、网上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或现场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种方式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提交审查资料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现场提交：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杭州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市行政服务中心H楼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（杭州市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上城区解放东路18号市民中心H楼）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，2楼业务审批区3号消防窗口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工作日上午09: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:00,下午13:30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提交：将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材料扫描成电子版并合成PDF格式文件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文件名用考生姓名命名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通过电子邮件（添加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方式）发送至2537639334@qq.com，同时邮件正文中留下基本信息（如：姓名、身份证号、工作单位、联系方式等信息）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邮寄提交：将审查材料复印件邮寄至杭州市上城区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解放东路18号市民中心H楼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2楼业务审批区3号消防窗口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咨询电话：0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—87008648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三、需提供的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1.考生本人居民身份证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2.学历证书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学历认证报告或学历证书电子注册备案表（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中国高等教育学生信息网www.chsi.com.cn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查询下载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3.单位出具的工作年限证明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从事消防安全技术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证明（“专业工作年限证明”模版，可在浙江人事考试网右上角，通过搜索词条下载打印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考试名称修改为本项考试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有不同单位工作经历的需分别提供相关证明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4.在相关单位达到工作年限、从事消防安全技术工作年限的社保证明；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.“免一科”的考生还须提供以下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：2011年12月31日前获得高级工程师技术职务的证书；或通过全国统一考试取得的一级注册建筑师资格证书，或者勘察设计各专业注册工程师资格证书。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1.考生务必在规定时间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内提交审查材料，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未提交的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，视为放弃资格。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2.因考生报名信息错误、电话无法联系等造成资格审查受影响的，由考生自负责任。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3.提交的审查材料要确保真实有效，如发现有造假行为或不符合报名资格，将按有关规定处理。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附件：2021年度一级注册消防工程师考后审查人员名单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浙江省消防救援总队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2022年2月1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D58EA"/>
    <w:rsid w:val="144C4658"/>
    <w:rsid w:val="179E7556"/>
    <w:rsid w:val="344739C1"/>
    <w:rsid w:val="54F80D95"/>
    <w:rsid w:val="70CF7FAC"/>
    <w:rsid w:val="7B5EF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2022-02-14T11:13:00Z</dcterms:created>
  <dc:creator>hp</dc:creator>
  <cp:lastModifiedBy>张旭阳</cp:lastModifiedBy>
  <cp:lastPrinted>2022-02-14T09:44:00Z</cp:lastPrinted>
  <dcterms:modified xsi:type="dcterms:W3CDTF">2022-02-15T00:20:25Z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